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  <w:rPr>
          <w:b/>
        </w:rPr>
      </w:pPr>
      <w:r>
        <w:rPr>
          <w:b/>
        </w:rPr>
        <w:t xml:space="preserve">ОБГРУНТУВАННЯ </w:t>
      </w:r>
    </w:p>
    <w:p w:rsidR="00594291" w:rsidRDefault="00594291" w:rsidP="00184B97">
      <w:pPr>
        <w:spacing w:after="40" w:line="240" w:lineRule="auto"/>
        <w:ind w:left="0" w:firstLine="0"/>
      </w:pPr>
      <w:r>
        <w:t xml:space="preserve">             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0465E4" w:rsidRDefault="005C7AD4">
      <w:pPr>
        <w:spacing w:after="0" w:line="240" w:lineRule="auto"/>
        <w:ind w:left="0" w:firstLine="0"/>
        <w:jc w:val="center"/>
      </w:pPr>
      <w:r>
        <w:t xml:space="preserve"> </w:t>
      </w:r>
    </w:p>
    <w:p w:rsidR="00184B97" w:rsidRPr="00184B97" w:rsidRDefault="00184B97">
      <w:pPr>
        <w:spacing w:after="0" w:line="240" w:lineRule="auto"/>
        <w:ind w:left="0" w:firstLine="0"/>
        <w:jc w:val="center"/>
        <w:rPr>
          <w:i/>
        </w:rPr>
      </w:pPr>
      <w:r w:rsidRPr="00184B97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184B97" w:rsidRPr="00184B97" w:rsidRDefault="00184B97">
      <w:pPr>
        <w:spacing w:after="0" w:line="240" w:lineRule="auto"/>
        <w:ind w:left="0" w:firstLine="0"/>
        <w:jc w:val="center"/>
        <w:rPr>
          <w:i/>
        </w:rPr>
      </w:pPr>
    </w:p>
    <w:p w:rsidR="000465E4" w:rsidRDefault="005C7116" w:rsidP="005C7116">
      <w:pPr>
        <w:spacing w:after="0" w:line="240" w:lineRule="auto"/>
        <w:ind w:left="0" w:firstLine="0"/>
      </w:pPr>
      <w:r w:rsidRPr="005C7116">
        <w:t xml:space="preserve">Тест-смужки </w:t>
      </w:r>
      <w:proofErr w:type="spellStart"/>
      <w:r w:rsidRPr="005C7116">
        <w:t>On</w:t>
      </w:r>
      <w:proofErr w:type="spellEnd"/>
      <w:r w:rsidRPr="005C7116">
        <w:t xml:space="preserve"> </w:t>
      </w:r>
      <w:proofErr w:type="spellStart"/>
      <w:r w:rsidRPr="005C7116">
        <w:t>Call</w:t>
      </w:r>
      <w:proofErr w:type="spellEnd"/>
      <w:r w:rsidRPr="005C7116">
        <w:t xml:space="preserve"> </w:t>
      </w:r>
      <w:proofErr w:type="spellStart"/>
      <w:r w:rsidRPr="005C7116">
        <w:t>Extra</w:t>
      </w:r>
      <w:proofErr w:type="spellEnd"/>
      <w:r w:rsidRPr="005C7116">
        <w:t xml:space="preserve"> для </w:t>
      </w:r>
      <w:proofErr w:type="spellStart"/>
      <w:r w:rsidRPr="005C7116">
        <w:t>глюкометра</w:t>
      </w:r>
      <w:proofErr w:type="spellEnd"/>
      <w:r w:rsidRPr="005C7116">
        <w:t xml:space="preserve">; Швидкий тест на антиген COVID-19, слиз, </w:t>
      </w:r>
      <w:r>
        <w:t xml:space="preserve">                         </w:t>
      </w:r>
      <w:r w:rsidRPr="005C7116">
        <w:t>специфічність 99%, чутливість 95%, на 20 осіб, швидкість тесту 15 хв; Тести швидкі для контролю якості (Фізичний контроль стерилізації), 180/60 °С/хв.( за кодом ДК 021:2015-33120000-7- Системи реєстрації медичної інформації та дослідне обладнання)</w:t>
      </w:r>
    </w:p>
    <w:p w:rsidR="005C7116" w:rsidRDefault="005C7116" w:rsidP="005C7116">
      <w:pPr>
        <w:spacing w:after="0" w:line="240" w:lineRule="auto"/>
        <w:ind w:left="0" w:firstLine="0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4447D2" w:rsidRPr="004447D2">
        <w:t xml:space="preserve"> UA-2024-12-04-014518-a</w:t>
      </w:r>
      <w:r w:rsidR="005C7AD4">
        <w:t xml:space="preserve"> 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4447D2">
        <w:t>3</w:t>
      </w:r>
      <w:r w:rsidR="0083633B">
        <w:t xml:space="preserve"> найменування.</w:t>
      </w:r>
      <w:bookmarkStart w:id="0" w:name="_GoBack"/>
      <w:bookmarkEnd w:id="0"/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5C7116">
      <w:r>
        <w:t>7300,00</w:t>
      </w:r>
      <w:r w:rsidR="005C7AD4">
        <w:t xml:space="preserve"> грн. –</w:t>
      </w:r>
      <w:r w:rsidR="00153227">
        <w:t xml:space="preserve">  кошти НСЗУ.</w:t>
      </w:r>
    </w:p>
    <w:p w:rsidR="002F65FB" w:rsidRPr="002F65FB" w:rsidRDefault="005C7AD4" w:rsidP="002F65FB">
      <w:pPr>
        <w:spacing w:after="0" w:line="240" w:lineRule="auto"/>
        <w:rPr>
          <w:szCs w:val="24"/>
        </w:rPr>
      </w:pPr>
      <w: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>
        <w:t>закупівель</w:t>
      </w:r>
      <w:proofErr w:type="spellEnd"/>
      <w:r>
        <w:t xml:space="preserve">, зокрема максимальної економії та ефективності, було попередньо здійснено моніторинг </w:t>
      </w:r>
      <w:r w:rsidR="002F65FB" w:rsidRPr="002F65FB">
        <w:rPr>
          <w:szCs w:val="24"/>
        </w:rPr>
        <w:t>ринкових цін з допомогою міжнародної комп'ютерної мережі Інтернет, в тому числі, на основі комерційних пропозицій та попередніх укладених договорів.</w:t>
      </w:r>
    </w:p>
    <w:p w:rsidR="000465E4" w:rsidRDefault="000465E4" w:rsidP="00186A29">
      <w:pPr>
        <w:spacing w:after="21" w:line="240" w:lineRule="auto"/>
        <w:ind w:left="0" w:firstLine="0"/>
        <w:jc w:val="left"/>
      </w:pPr>
    </w:p>
    <w:p w:rsidR="000465E4" w:rsidRDefault="005C7AD4" w:rsidP="00153227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AE18F7" w:rsidP="00D3536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AE18F7" w:rsidRDefault="00243C8E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>Обсяги: 3</w:t>
      </w:r>
      <w:r w:rsidR="00AE18F7">
        <w:rPr>
          <w:b/>
        </w:rPr>
        <w:t xml:space="preserve"> найменування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834"/>
        <w:gridCol w:w="1265"/>
        <w:gridCol w:w="1713"/>
      </w:tblGrid>
      <w:tr w:rsidR="00AE18F7" w:rsidTr="00186A29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186A29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2E759F">
            <w:pPr>
              <w:ind w:left="0" w:firstLine="0"/>
            </w:pPr>
            <w: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186A29">
            <w:pPr>
              <w:ind w:left="15"/>
            </w:pPr>
            <w:r w:rsidRPr="00186A29">
              <w:t xml:space="preserve">Тест-смужки </w:t>
            </w:r>
            <w:proofErr w:type="spellStart"/>
            <w:r w:rsidRPr="00186A29">
              <w:t>On</w:t>
            </w:r>
            <w:proofErr w:type="spellEnd"/>
            <w:r w:rsidRPr="00186A29">
              <w:t xml:space="preserve"> </w:t>
            </w:r>
            <w:proofErr w:type="spellStart"/>
            <w:r w:rsidRPr="00186A29">
              <w:t>Call</w:t>
            </w:r>
            <w:proofErr w:type="spellEnd"/>
            <w:r w:rsidRPr="00186A29">
              <w:t xml:space="preserve"> </w:t>
            </w:r>
            <w:proofErr w:type="spellStart"/>
            <w:r w:rsidRPr="00186A29">
              <w:t>Extra</w:t>
            </w:r>
            <w:proofErr w:type="spellEnd"/>
            <w:r w:rsidRPr="00186A29">
              <w:t xml:space="preserve"> для </w:t>
            </w:r>
            <w:proofErr w:type="spellStart"/>
            <w:r w:rsidRPr="00186A29">
              <w:t>глюкометра</w:t>
            </w:r>
            <w:proofErr w:type="spellEnd"/>
          </w:p>
          <w:p w:rsidR="00186A29" w:rsidRDefault="00186A29">
            <w:pPr>
              <w:ind w:left="15"/>
            </w:pPr>
            <w:r w:rsidRPr="00186A29">
              <w:t>ДК 021:2015: 33120000-7 Системи реєстрації медичної інформації та дослідне обладнання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86A29" w:rsidRDefault="00186A29" w:rsidP="00186A29">
            <w:pPr>
              <w:ind w:left="10" w:right="49"/>
            </w:pPr>
            <w:r>
              <w:t xml:space="preserve">Серія/Лінійка </w:t>
            </w:r>
            <w:r>
              <w:tab/>
            </w:r>
          </w:p>
          <w:p w:rsidR="00186A29" w:rsidRDefault="00186A29" w:rsidP="00186A29">
            <w:pPr>
              <w:ind w:left="10" w:right="49"/>
            </w:pP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Call</w:t>
            </w:r>
            <w:proofErr w:type="spellEnd"/>
            <w:r>
              <w:t xml:space="preserve"> </w:t>
            </w:r>
            <w:proofErr w:type="spellStart"/>
            <w:r>
              <w:t>Extra</w:t>
            </w:r>
            <w:proofErr w:type="spellEnd"/>
          </w:p>
          <w:p w:rsidR="00186A29" w:rsidRDefault="00186A29" w:rsidP="00186A29">
            <w:pPr>
              <w:ind w:left="10" w:right="49"/>
            </w:pPr>
            <w:r>
              <w:t>Вимірювання показників Глюкоза</w:t>
            </w:r>
          </w:p>
          <w:p w:rsidR="00186A29" w:rsidRDefault="00186A29" w:rsidP="00186A29">
            <w:pPr>
              <w:ind w:left="10" w:right="49"/>
            </w:pPr>
            <w:r>
              <w:t xml:space="preserve">Кодування </w:t>
            </w:r>
            <w:r>
              <w:tab/>
            </w:r>
          </w:p>
          <w:p w:rsidR="00186A29" w:rsidRDefault="00186A29" w:rsidP="00186A29">
            <w:pPr>
              <w:ind w:left="10" w:right="49"/>
            </w:pPr>
            <w:r>
              <w:t>Так</w:t>
            </w:r>
          </w:p>
          <w:p w:rsidR="00186A29" w:rsidRDefault="00186A29" w:rsidP="00186A29">
            <w:pPr>
              <w:ind w:left="10" w:right="49"/>
            </w:pPr>
            <w:r>
              <w:lastRenderedPageBreak/>
              <w:t>Діапазон вимірювання рівня глюкози, ммоль 0,6–33,3 ммоль/л</w:t>
            </w:r>
          </w:p>
          <w:p w:rsidR="00186A29" w:rsidRDefault="00186A29" w:rsidP="00186A29">
            <w:pPr>
              <w:ind w:left="10" w:right="49"/>
            </w:pPr>
            <w:r>
              <w:t xml:space="preserve">Об’єм зразка, </w:t>
            </w:r>
            <w:proofErr w:type="spellStart"/>
            <w:r>
              <w:t>мкл</w:t>
            </w:r>
            <w:proofErr w:type="spellEnd"/>
            <w:r>
              <w:t xml:space="preserve"> </w:t>
            </w:r>
            <w:r>
              <w:tab/>
              <w:t>0.4</w:t>
            </w:r>
          </w:p>
          <w:p w:rsidR="00AE18F7" w:rsidRDefault="00186A29" w:rsidP="00186A29">
            <w:pPr>
              <w:ind w:left="10" w:right="49"/>
            </w:pPr>
            <w:r>
              <w:t>Час визначення, секунд 4.0 секунда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186A29">
            <w:pPr>
              <w:jc w:val="center"/>
            </w:pPr>
            <w:proofErr w:type="spellStart"/>
            <w:r>
              <w:lastRenderedPageBreak/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186A29" w:rsidP="006D4BD9">
            <w:r>
              <w:t>100</w:t>
            </w:r>
          </w:p>
        </w:tc>
      </w:tr>
      <w:tr w:rsidR="002E759F" w:rsidTr="00186A29">
        <w:trPr>
          <w:trHeight w:val="4459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Default="002E759F">
            <w:r>
              <w:lastRenderedPageBreak/>
              <w:t>2.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759F" w:rsidRDefault="00186A29">
            <w:pPr>
              <w:ind w:left="15"/>
            </w:pPr>
            <w:r w:rsidRPr="00186A29">
              <w:t>Шв</w:t>
            </w:r>
            <w:r>
              <w:t>идкий тест на антиген COVID-19,</w:t>
            </w:r>
            <w:r w:rsidRPr="00186A29">
              <w:t>слиз, специфічність 99%, чутливість 95%, на 20 осіб, швидкість тесту 15 хв</w:t>
            </w:r>
          </w:p>
          <w:p w:rsidR="00186A29" w:rsidRDefault="00186A29">
            <w:pPr>
              <w:ind w:left="15"/>
            </w:pPr>
            <w:r w:rsidRPr="00186A29">
              <w:t>ДК 021:2015: 33120000-7 Системи реєстрації медичної інформації та дослідне обладнання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A29" w:rsidRDefault="006D4BD9" w:rsidP="00186A29">
            <w:pPr>
              <w:ind w:left="10" w:right="49"/>
            </w:pPr>
            <w:r>
              <w:tab/>
            </w:r>
            <w:r w:rsidR="00186A29">
              <w:t>Матеріал дослідження Слиз</w:t>
            </w:r>
          </w:p>
          <w:p w:rsidR="00186A29" w:rsidRDefault="00186A29" w:rsidP="00186A29">
            <w:pPr>
              <w:ind w:left="10" w:right="49"/>
            </w:pPr>
            <w:r>
              <w:t xml:space="preserve">Метод аналізу </w:t>
            </w:r>
            <w:r>
              <w:tab/>
            </w:r>
          </w:p>
          <w:p w:rsidR="00186A29" w:rsidRDefault="00186A29" w:rsidP="00186A29">
            <w:pPr>
              <w:ind w:left="10" w:right="49"/>
            </w:pPr>
            <w:r>
              <w:t>ІХА (антиген)</w:t>
            </w:r>
          </w:p>
          <w:p w:rsidR="00186A29" w:rsidRDefault="00186A29" w:rsidP="00186A29">
            <w:pPr>
              <w:ind w:left="10" w:right="49"/>
            </w:pPr>
            <w:r>
              <w:t xml:space="preserve">Швидкість тесту </w:t>
            </w:r>
            <w:r>
              <w:tab/>
            </w:r>
          </w:p>
          <w:p w:rsidR="00186A29" w:rsidRDefault="00186A29" w:rsidP="00186A29">
            <w:pPr>
              <w:ind w:left="10" w:right="49"/>
            </w:pPr>
            <w:r>
              <w:t>15 хвилина</w:t>
            </w:r>
          </w:p>
          <w:p w:rsidR="00186A29" w:rsidRDefault="00186A29" w:rsidP="00186A29">
            <w:pPr>
              <w:ind w:left="10" w:right="49"/>
            </w:pPr>
            <w:r>
              <w:t xml:space="preserve">Кількість розчинників (буферів) </w:t>
            </w:r>
            <w:r>
              <w:tab/>
              <w:t>20 штука</w:t>
            </w:r>
          </w:p>
          <w:p w:rsidR="00186A29" w:rsidRDefault="00186A29" w:rsidP="00186A29">
            <w:pPr>
              <w:ind w:left="10" w:right="49"/>
            </w:pPr>
            <w:r>
              <w:t xml:space="preserve">Кількість касет та піпеток </w:t>
            </w:r>
            <w:r>
              <w:tab/>
              <w:t>20 штука</w:t>
            </w:r>
          </w:p>
          <w:p w:rsidR="00186A29" w:rsidRDefault="00186A29" w:rsidP="00186A29">
            <w:pPr>
              <w:ind w:left="10" w:right="49"/>
            </w:pPr>
            <w:r>
              <w:t xml:space="preserve">Розрахунок тестів на людей </w:t>
            </w:r>
            <w:r>
              <w:tab/>
              <w:t>20 штука</w:t>
            </w:r>
          </w:p>
          <w:p w:rsidR="00186A29" w:rsidRDefault="00186A29" w:rsidP="00186A29">
            <w:pPr>
              <w:ind w:left="10" w:right="49"/>
            </w:pPr>
            <w:r>
              <w:t xml:space="preserve">Специфічність </w:t>
            </w:r>
            <w:r>
              <w:tab/>
              <w:t>Від: 99.0 відсоток</w:t>
            </w:r>
          </w:p>
          <w:p w:rsidR="006D4BD9" w:rsidRDefault="00186A29" w:rsidP="00186A29">
            <w:pPr>
              <w:ind w:left="10" w:right="49"/>
            </w:pPr>
            <w:r>
              <w:t xml:space="preserve">Чутливість </w:t>
            </w:r>
            <w:r>
              <w:tab/>
              <w:t>Від: 95.0 відсоток</w:t>
            </w:r>
          </w:p>
          <w:p w:rsidR="002E759F" w:rsidRDefault="002E759F" w:rsidP="006D4BD9">
            <w:pPr>
              <w:ind w:left="10" w:right="49"/>
            </w:pP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Default="00186A29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Default="00186A29">
            <w:pPr>
              <w:jc w:val="center"/>
            </w:pPr>
            <w:r>
              <w:t>200</w:t>
            </w:r>
          </w:p>
        </w:tc>
      </w:tr>
      <w:tr w:rsidR="002E759F" w:rsidTr="00186A29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Default="002E759F">
            <w:r>
              <w:t>3.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6A29" w:rsidRDefault="00186A29" w:rsidP="00186A29">
            <w:pPr>
              <w:ind w:left="0" w:firstLine="0"/>
            </w:pPr>
          </w:p>
          <w:p w:rsidR="002E759F" w:rsidRDefault="00186A29" w:rsidP="00186A29">
            <w:pPr>
              <w:ind w:left="15"/>
            </w:pPr>
            <w:r>
              <w:t>Тести швидкі для контролю якості (Фізичний контроль стерилізації), 180/60 °С/хв.</w:t>
            </w:r>
          </w:p>
          <w:p w:rsidR="00186A29" w:rsidRDefault="00186A29" w:rsidP="00186A29">
            <w:pPr>
              <w:ind w:left="15"/>
            </w:pPr>
            <w:r w:rsidRPr="00186A29">
              <w:t>ДК 021:2015: 33120000-7 Системи реєстрації медичної інформації та дослідне обладнання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A29" w:rsidRDefault="00186A29" w:rsidP="00186A29">
            <w:pPr>
              <w:ind w:left="0" w:right="49" w:firstLine="0"/>
            </w:pPr>
            <w:r>
              <w:t xml:space="preserve">Призначення </w:t>
            </w:r>
            <w:r>
              <w:tab/>
              <w:t>Фізичний контроль стерилізації</w:t>
            </w:r>
          </w:p>
          <w:p w:rsidR="002E759F" w:rsidRDefault="00186A29" w:rsidP="00186A29">
            <w:pPr>
              <w:ind w:left="10" w:right="49"/>
            </w:pPr>
            <w:r>
              <w:t>Критерії вимірювання 180/60 °С/хв.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Default="00186A29" w:rsidP="00186A29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759F" w:rsidRDefault="00186A29">
            <w:pPr>
              <w:jc w:val="center"/>
            </w:pPr>
            <w:r>
              <w:t>2000</w:t>
            </w:r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153227"/>
    <w:rsid w:val="00184B97"/>
    <w:rsid w:val="00186A29"/>
    <w:rsid w:val="00243C8E"/>
    <w:rsid w:val="002E759F"/>
    <w:rsid w:val="002F65FB"/>
    <w:rsid w:val="003B0CF5"/>
    <w:rsid w:val="004447D2"/>
    <w:rsid w:val="00594291"/>
    <w:rsid w:val="005C7116"/>
    <w:rsid w:val="005C7AD4"/>
    <w:rsid w:val="006D4BD9"/>
    <w:rsid w:val="0083633B"/>
    <w:rsid w:val="00AE18F7"/>
    <w:rsid w:val="00B95469"/>
    <w:rsid w:val="00D3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1767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14</cp:revision>
  <dcterms:created xsi:type="dcterms:W3CDTF">2024-11-21T13:22:00Z</dcterms:created>
  <dcterms:modified xsi:type="dcterms:W3CDTF">2025-01-27T12:17:00Z</dcterms:modified>
</cp:coreProperties>
</file>